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02">
      <w:pPr>
        <w:spacing w:after="0" w:line="300" w:lineRule="auto"/>
        <w:jc w:val="center"/>
        <w:rPr>
          <w:b w:val="1"/>
          <w:bCs w:val="1"/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03">
      <w:pPr>
        <w:spacing w:after="0" w:line="300" w:lineRule="auto"/>
        <w:jc w:val="center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</w:p>
    <w:p w:rsidR="00000000" w:rsidDel="00000000" w:rsidP="00000000" w:rsidRDefault="00000000" w:rsidRPr="00000000" w14:paraId="00000005">
      <w:pPr>
        <w:spacing w:after="80" w:before="240" w:line="300" w:lineRule="auto"/>
        <w:rPr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1.1. Codul ZPB*</w:t>
      </w:r>
      <w:r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RONPA0102ZPB</w:t>
      </w:r>
    </w:p>
    <w:p w:rsidR="00000000" w:rsidDel="00000000" w:rsidP="00000000" w:rsidRDefault="00000000" w:rsidRPr="00000000" w14:paraId="00000007">
      <w:pPr>
        <w:spacing w:after="0" w:line="300" w:lineRule="auto"/>
        <w:rPr>
          <w:i w:val="1"/>
          <w:iCs w:val="1"/>
          <w:sz w:val="22"/>
          <w:szCs w:val="22"/>
        </w:rPr>
      </w:pPr>
      <w:r>
        <w:rPr>
          <w:i w:val="1"/>
          <w:iCs w:val="1"/>
          <w:sz w:val="22"/>
          <w:szCs w:val="22"/>
          <w:rtl w:val="0"/>
        </w:rPr>
        <w:t xml:space="preserve">*Codare temporară, aceasta va fi actualizată conform specificațiilor de raportare</w:t>
      </w:r>
    </w:p>
    <w:p w:rsidR="00000000" w:rsidDel="00000000" w:rsidP="00000000" w:rsidRDefault="00000000" w:rsidRPr="00000000" w14:paraId="00000008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Dosul Laurului</w:t>
      </w:r>
    </w:p>
    <w:p w:rsidR="00000000" w:rsidDel="00000000" w:rsidP="00000000" w:rsidRDefault="00000000" w:rsidRPr="00000000" w14:paraId="0000000A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1.3. Încadrarea ZPB în:</w:t>
      </w:r>
    </w:p>
    <w:p w:rsidR="00000000" w:rsidDel="00000000" w:rsidP="00000000" w:rsidRDefault="00000000" w:rsidRPr="00000000" w14:paraId="0000000B">
      <w:pPr>
        <w:spacing w:after="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☑ Arie naturală protejată</w:t>
      </w:r>
    </w:p>
    <w:p w:rsidR="00000000" w:rsidDel="00000000" w:rsidP="00000000" w:rsidRDefault="00000000" w:rsidRPr="00000000" w14:paraId="0000000C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☐ OECM (Other effective area-based conservation measures)</w:t>
      </w:r>
    </w:p>
    <w:p w:rsidR="00000000" w:rsidDel="00000000" w:rsidP="00000000" w:rsidRDefault="00000000" w:rsidRPr="00000000" w14:paraId="0000000D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☐ Zonă potențială care să devină arie naturală protejată</w:t>
      </w:r>
    </w:p>
    <w:tbl>
      <w:tblPr>
        <w:tblStyle w:val="Table1"/>
        <w:tblW w:w="8979.0" w:type="dxa"/>
        <w:jc w:val="left"/>
        <w:tblInd w:w="-98.0" w:type="dxa"/>
        <w:tblLayout w:type="fixed"/>
        <w:tblLook w:val="0400"/>
      </w:tblPr>
      <w:tblGrid>
        <w:gridCol w:w="4490"/>
        <w:gridCol w:w="4489"/>
        <w:tblGridChange w:id="0">
          <w:tblGrid>
            <w:gridCol w:w="4490"/>
            <w:gridCol w:w="4489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spacing w:after="80" w:before="24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</w:p>
        </w:tc>
        <w:tc>
          <w:tcPr/>
          <w:p w:rsidR="00000000" w:rsidDel="00000000" w:rsidP="00000000" w:rsidRDefault="00000000" w:rsidRPr="00000000" w14:paraId="0000000F">
            <w:pPr>
              <w:spacing w:after="80" w:before="24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widowControl w:val="0"/>
              <w:spacing w:after="0" w:line="276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2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widowControl w:val="0"/>
              <w:spacing w:after="0" w:line="276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3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1F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0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2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1.6. Responsabili - Nume/Organizație:</w:t>
      </w:r>
    </w:p>
    <w:p w:rsidR="00000000" w:rsidDel="00000000" w:rsidP="00000000" w:rsidRDefault="00000000" w:rsidRPr="00000000" w14:paraId="0000002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2E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</w:p>
    <w:tbl>
      <w:tblPr>
        <w:tblStyle w:val="Table4"/>
        <w:tblW w:w="8979.0" w:type="dxa"/>
        <w:jc w:val="left"/>
        <w:tblInd w:w="-98.0" w:type="dxa"/>
        <w:tblLayout w:type="fixed"/>
        <w:tblLook w:val="0400"/>
      </w:tblPr>
      <w:tblGrid>
        <w:gridCol w:w="4454"/>
        <w:gridCol w:w="4525"/>
        <w:tblGridChange w:id="0">
          <w:tblGrid>
            <w:gridCol w:w="4454"/>
            <w:gridCol w:w="4525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F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Data desemnării ca ZPB:</w:t>
            </w:r>
          </w:p>
        </w:tc>
        <w:tc>
          <w:tcPr/>
          <w:p w:rsidR="00000000" w:rsidDel="00000000" w:rsidP="00000000" w:rsidRDefault="00000000" w:rsidRPr="00000000" w14:paraId="00000030">
            <w:pPr>
              <w:widowControl w:val="0"/>
              <w:spacing w:after="0" w:line="276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  <w:tbl>
            <w:tblPr>
              <w:tblStyle w:val="Table5"/>
              <w:tblW w:w="1799.0" w:type="dxa"/>
              <w:jc w:val="left"/>
              <w:tblLayout w:type="fixed"/>
              <w:tblLook w:val="0400"/>
            </w:tblPr>
            <w:tblGrid>
              <w:gridCol w:w="300"/>
              <w:gridCol w:w="299"/>
              <w:gridCol w:w="301"/>
              <w:gridCol w:w="300"/>
              <w:gridCol w:w="299"/>
              <w:gridCol w:w="300"/>
              <w:tblGridChange w:id="0">
                <w:tblGrid>
                  <w:gridCol w:w="300"/>
                  <w:gridCol w:w="299"/>
                  <w:gridCol w:w="301"/>
                  <w:gridCol w:w="300"/>
                  <w:gridCol w:w="299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1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2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3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4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5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6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 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7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8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9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A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Y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B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  <w:tc>
                <w:tcPr>
                  <w:tcBorders>
                    <w:top w:color="000000" w:space="0" w:sz="6" w:val="single"/>
                    <w:left w:color="000000" w:space="0" w:sz="6" w:val="single"/>
                    <w:bottom w:color="000000" w:space="0" w:sz="6" w:val="single"/>
                    <w:right w:color="000000" w:space="0" w:sz="6" w:val="single"/>
                  </w:tcBorders>
                </w:tcPr>
                <w:p w:rsidR="00000000" w:rsidDel="00000000" w:rsidP="00000000" w:rsidRDefault="00000000" w:rsidRPr="00000000" w14:paraId="0000003C">
                  <w:pPr>
                    <w:spacing w:after="0" w:line="300" w:lineRule="auto"/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rtl w:val="0"/>
                    </w:rPr>
                    <w:t xml:space="preserve">M</w:t>
                  </w:r>
                </w:p>
              </w:tc>
            </w:tr>
          </w:tbl>
          <w:p w:rsidR="00000000" w:rsidDel="00000000" w:rsidP="00000000" w:rsidRDefault="00000000" w:rsidRPr="00000000" w14:paraId="0000003D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E">
      <w:pPr>
        <w:spacing w:after="0" w:before="12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Referința legală națională a desemnării ZPB:</w:t>
      </w:r>
    </w:p>
    <w:p w:rsidR="00000000" w:rsidDel="00000000" w:rsidP="00000000" w:rsidRDefault="00000000" w:rsidRPr="00000000" w14:paraId="0000003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</w:p>
    <w:p w:rsidR="00000000" w:rsidDel="00000000" w:rsidP="00000000" w:rsidRDefault="00000000" w:rsidRPr="00000000" w14:paraId="00000041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2.1. Suprafața totală a ZPB (ha)</w:t>
      </w:r>
    </w:p>
    <w:p w:rsidR="00000000" w:rsidDel="00000000" w:rsidP="00000000" w:rsidRDefault="00000000" w:rsidRPr="00000000" w14:paraId="0000004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32,44</w:t>
      </w:r>
    </w:p>
    <w:p w:rsidR="00000000" w:rsidDel="00000000" w:rsidP="00000000" w:rsidRDefault="00000000" w:rsidRPr="00000000" w14:paraId="00000043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protejate/OECM</w:t>
      </w:r>
    </w:p>
    <w:p w:rsidR="00000000" w:rsidDel="00000000" w:rsidP="00000000" w:rsidRDefault="00000000" w:rsidRPr="00000000" w14:paraId="0000004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100,00%</w:t>
      </w:r>
    </w:p>
    <w:p w:rsidR="00000000" w:rsidDel="00000000" w:rsidP="00000000" w:rsidRDefault="00000000" w:rsidRPr="00000000" w14:paraId="00000045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</w:p>
    <w:tbl>
      <w:tblPr>
        <w:tblStyle w:val="Table6"/>
        <w:tblW w:w="8980.0" w:type="dxa"/>
        <w:jc w:val="left"/>
        <w:tblInd w:w="-98.0" w:type="dxa"/>
        <w:tblLayout w:type="fixed"/>
        <w:tblLook w:val="0400"/>
      </w:tblPr>
      <w:tblGrid>
        <w:gridCol w:w="3157"/>
        <w:gridCol w:w="443"/>
        <w:gridCol w:w="5380"/>
        <w:tblGridChange w:id="0">
          <w:tblGrid>
            <w:gridCol w:w="3157"/>
            <w:gridCol w:w="443"/>
            <w:gridCol w:w="538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6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NUTS</w:t>
            </w:r>
          </w:p>
        </w:tc>
        <w:tc>
          <w:tcPr/>
          <w:p w:rsidR="00000000" w:rsidDel="00000000" w:rsidP="00000000" w:rsidRDefault="00000000" w:rsidRPr="00000000" w14:paraId="0000004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8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Numele regiunii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9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RO42</w:t>
            </w:r>
          </w:p>
        </w:tc>
        <w:tc>
          <w:tcPr/>
          <w:p w:rsidR="00000000" w:rsidDel="00000000" w:rsidP="00000000" w:rsidRDefault="00000000" w:rsidRPr="00000000" w14:paraId="0000004A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 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4B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Vest</w:t>
            </w:r>
          </w:p>
        </w:tc>
      </w:tr>
    </w:tbl>
    <w:p w:rsidR="00000000" w:rsidDel="00000000" w:rsidP="00000000" w:rsidRDefault="00000000" w:rsidRPr="00000000" w14:paraId="0000004C">
      <w:pPr>
        <w:spacing w:after="80" w:before="16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Numele Județului/Județelor</w:t>
      </w:r>
    </w:p>
    <w:p w:rsidR="00000000" w:rsidDel="00000000" w:rsidP="00000000" w:rsidRDefault="00000000" w:rsidRPr="00000000" w14:paraId="0000004D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Arad</w:t>
      </w:r>
    </w:p>
    <w:p w:rsidR="00000000" w:rsidDel="00000000" w:rsidP="00000000" w:rsidRDefault="00000000" w:rsidRPr="00000000" w14:paraId="0000004E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</w:p>
    <w:tbl>
      <w:tblPr>
        <w:tblStyle w:val="Table7"/>
        <w:tblW w:w="8980.0" w:type="dxa"/>
        <w:jc w:val="left"/>
        <w:tblInd w:w="-98.0" w:type="dxa"/>
        <w:tblLayout w:type="fixed"/>
        <w:tblLook w:val="0400"/>
      </w:tblPr>
      <w:tblGrid>
        <w:gridCol w:w="2803"/>
        <w:gridCol w:w="236"/>
        <w:gridCol w:w="2874"/>
        <w:gridCol w:w="236"/>
        <w:gridCol w:w="2831"/>
        <w:tblGridChange w:id="0">
          <w:tblGrid>
            <w:gridCol w:w="2803"/>
            <w:gridCol w:w="236"/>
            <w:gridCol w:w="2874"/>
            <w:gridCol w:w="236"/>
            <w:gridCol w:w="283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F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☐ Alpină %</w:t>
            </w:r>
          </w:p>
        </w:tc>
        <w:tc>
          <w:tcPr/>
          <w:p w:rsidR="00000000" w:rsidDel="00000000" w:rsidP="00000000" w:rsidRDefault="00000000" w:rsidRPr="00000000" w14:paraId="00000050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☑ Continentală 100%</w:t>
            </w:r>
          </w:p>
        </w:tc>
        <w:tc>
          <w:tcPr/>
          <w:p w:rsidR="00000000" w:rsidDel="00000000" w:rsidP="00000000" w:rsidRDefault="00000000" w:rsidRPr="00000000" w14:paraId="00000052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3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☐ Panonică %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4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☐ Stepică %</w:t>
            </w:r>
          </w:p>
        </w:tc>
        <w:tc>
          <w:tcPr/>
          <w:p w:rsidR="00000000" w:rsidDel="00000000" w:rsidP="00000000" w:rsidRDefault="00000000" w:rsidRPr="00000000" w14:paraId="00000055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6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☐ Pontică %</w:t>
            </w:r>
          </w:p>
        </w:tc>
        <w:tc>
          <w:tcPr/>
          <w:p w:rsidR="00000000" w:rsidDel="00000000" w:rsidP="00000000" w:rsidRDefault="00000000" w:rsidRPr="00000000" w14:paraId="0000005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8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☐ Marea Neagră %</w:t>
            </w:r>
          </w:p>
        </w:tc>
      </w:tr>
    </w:tbl>
    <w:p w:rsidR="00000000" w:rsidDel="00000000" w:rsidP="00000000" w:rsidRDefault="00000000" w:rsidRPr="00000000" w14:paraId="00000059">
      <w:pP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5A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  <w:br w:type="textWrapping"/>
        <w:t xml:space="preserve"> pe teritoriul ariei naturale protejate/OECM</w:t>
      </w:r>
    </w:p>
    <w:p w:rsidR="00000000" w:rsidDel="00000000" w:rsidP="00000000" w:rsidRDefault="00000000" w:rsidRPr="00000000" w14:paraId="0000005B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protejate/OECM:</w:t>
      </w:r>
    </w:p>
    <w:p w:rsidR="00000000" w:rsidDel="00000000" w:rsidP="00000000" w:rsidRDefault="00000000" w:rsidRPr="00000000" w14:paraId="0000005C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1</w:t>
      </w:r>
    </w:p>
    <w:p w:rsidR="00000000" w:rsidDel="00000000" w:rsidP="00000000" w:rsidRDefault="00000000" w:rsidRPr="00000000" w14:paraId="0000005D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</w:p>
    <w:p w:rsidR="00000000" w:rsidDel="00000000" w:rsidP="00000000" w:rsidRDefault="00000000" w:rsidRPr="00000000" w14:paraId="0000005E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</w:p>
    <w:p w:rsidR="00000000" w:rsidDel="00000000" w:rsidP="00000000" w:rsidRDefault="00000000" w:rsidRPr="00000000" w14:paraId="0000005F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</w:p>
    <w:p w:rsidR="00000000" w:rsidDel="00000000" w:rsidP="00000000" w:rsidRDefault="00000000" w:rsidRPr="00000000" w14:paraId="0000006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ZPB1</w:t>
      </w:r>
    </w:p>
    <w:p w:rsidR="00000000" w:rsidDel="00000000" w:rsidP="00000000" w:rsidRDefault="00000000" w:rsidRPr="00000000" w14:paraId="00000061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</w:p>
    <w:p w:rsidR="00000000" w:rsidDel="00000000" w:rsidP="00000000" w:rsidRDefault="00000000" w:rsidRPr="00000000" w14:paraId="00000062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Suprafața totală a ZPB (ha)</w:t>
      </w:r>
    </w:p>
    <w:p w:rsidR="00000000" w:rsidDel="00000000" w:rsidP="00000000" w:rsidRDefault="00000000" w:rsidRPr="00000000" w14:paraId="0000006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32,44</w:t>
      </w:r>
    </w:p>
    <w:p w:rsidR="00000000" w:rsidDel="00000000" w:rsidP="00000000" w:rsidRDefault="00000000" w:rsidRPr="00000000" w14:paraId="00000064">
      <w:pPr>
        <w:spacing w:after="0" w:before="16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Documente relevante în raport cu ZPB</w:t>
      </w:r>
    </w:p>
    <w:p w:rsidR="00000000" w:rsidDel="00000000" w:rsidP="00000000" w:rsidRDefault="00000000" w:rsidRPr="00000000" w14:paraId="00000065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Legea nr. 5/2000 (actualizată) privind aprobarea Planului de amenajare a teritoriului național – Secțiunea a III-a – zone protejate, cu modificările și completările ulterioare – rezervația naturală RONPA0102 Dosul Laurului.</w:t>
      </w:r>
    </w:p>
    <w:p w:rsidR="00000000" w:rsidDel="00000000" w:rsidP="00000000" w:rsidRDefault="00000000" w:rsidRPr="00000000" w14:paraId="00000066">
      <w:pPr>
        <w:pBdr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Ordonanța de urgență a Guvernului nr. 57/2007 privind regimul ariilor naturale protejate, conservarea habitatelor naturale, a florei și faunei sălbatice, aprobată cu modificări și completări prin Legea nr. 49/2011, cu modificările și completările ulterioare</w:t>
      </w:r>
    </w:p>
    <w:p w:rsidR="00000000" w:rsidDel="00000000" w:rsidP="00000000" w:rsidRDefault="00000000" w:rsidRPr="00000000" w14:paraId="00000067">
      <w:pPr>
        <w:pBdr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</w:t>
      </w:r>
    </w:p>
    <w:p w:rsidR="00000000" w:rsidDel="00000000" w:rsidP="00000000" w:rsidRDefault="00000000" w:rsidRPr="00000000" w14:paraId="00000068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rtl w:val="0"/>
        </w:rPr>
      </w:r>
    </w:p>
    <w:tbl>
      <w:tblPr>
        <w:tblStyle w:val="Table8"/>
        <w:tblW w:w="8969.0" w:type="dxa"/>
        <w:jc w:val="left"/>
        <w:tblInd w:w="-98.0" w:type="dxa"/>
        <w:tblLayout w:type="fixed"/>
        <w:tblLook w:val="0400"/>
      </w:tblPr>
      <w:tblGrid>
        <w:gridCol w:w="2508"/>
        <w:gridCol w:w="6461"/>
        <w:tblGridChange w:id="0">
          <w:tblGrid>
            <w:gridCol w:w="2508"/>
            <w:gridCol w:w="6461"/>
          </w:tblGrid>
        </w:tblGridChange>
      </w:tblGrid>
      <w:tr>
        <w:trPr>
          <w:cantSplit w:val="0"/>
          <w:tblHeader w:val="0"/>
        </w:trPr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  <w:tc>
          <w:tcPr>
            <w:tcBorders>
              <w:bottom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120" w:line="300" w:lineRule="auto"/>
              <w:rPr>
                <w:sz w:val="22"/>
                <w:szCs w:val="22"/>
              </w:rPr>
            </w:pP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spacing w:after="12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spacing w:after="12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D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E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  <w:r>
              <w:rPr>
                <w:sz w:val="22"/>
                <w:szCs w:val="22"/>
                <w:rtl w:val="0"/>
              </w:rPr>
              <w:br w:type="textWrapping"/>
              <w:t xml:space="preserve">9130 Păduri de fag de tip Asperulo-Fagetum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6F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Specii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0">
            <w:pPr>
              <w:spacing w:after="0" w:line="300" w:lineRule="auto"/>
              <w:rPr>
                <w:b w:val="1"/>
                <w:bCs w:val="1"/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Plante:</w:t>
            </w:r>
          </w:p>
          <w:p w:rsidR="00000000" w:rsidDel="00000000" w:rsidP="00000000" w:rsidRDefault="00000000" w:rsidRPr="00000000" w14:paraId="00000071">
            <w:pPr>
              <w:spacing w:after="0" w:line="300" w:lineRule="auto"/>
              <w:rPr>
                <w:i w:val="1"/>
                <w:iCs w:val="1"/>
                <w:sz w:val="22"/>
                <w:szCs w:val="22"/>
              </w:rPr>
            </w:pPr>
            <w:r>
              <w:rPr>
                <w:i w:val="1"/>
                <w:iCs w:val="1"/>
                <w:sz w:val="22"/>
                <w:szCs w:val="22"/>
                <w:rtl w:val="0"/>
              </w:rPr>
              <w:t xml:space="preserve">152439 Ilex aquifolium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2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Valoarea ecologică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3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Zona include ecosisteme forestiere cu valoare conservativă ridicată, caracterizate prin continuitate ecologică, diversitate structurală și capacitatea de a susține procese naturale esențiale pentru menținerea biodiversității. Habitatele forestiere contribuie la stocarea carbonului, reglarea climatului local, protecția solului și menținerea conectivității ecologice la nivelul peisajului.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numeroase specii de interes conservativ asociate pădurilor mature și ecosistemelor forestiere bine conservate.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jc w:val="both"/>
              <w:rPr/>
            </w:pPr>
            <w:r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  <w:r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6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Presiuni semnificative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B02.01.02 replantarea pădurii (arbori nenativi)</w:t>
              <w:br w:type="textWrapping"/>
              <w:t xml:space="preserve">I01 Specii invazive non-native (alogene)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Obiective și măsuri de conservare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pentru habitatele forestiere în tipul funcțional 1 – regim de non-intervenție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specifice: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O1. </w:t>
            </w:r>
            <w:r>
              <w:rPr>
                <w:sz w:val="22"/>
                <w:szCs w:val="22"/>
                <w:rtl w:val="0"/>
              </w:rPr>
              <w:t xml:space="preserve">Conservarea funcționării ecologice naturale a pădurii: regenerare spontană, succesiune nealterată, mortalitate naturală a arborilor și perturbări naturale.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O2. </w:t>
            </w:r>
            <w:r>
              <w:rPr>
                <w:sz w:val="22"/>
                <w:szCs w:val="22"/>
                <w:rtl w:val="0"/>
              </w:rPr>
              <w:t xml:space="preserve">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O3. </w:t>
            </w:r>
            <w:r>
              <w:rPr>
                <w:sz w:val="22"/>
                <w:szCs w:val="22"/>
                <w:rtl w:val="0"/>
              </w:rPr>
              <w:t xml:space="preserve">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O4. </w:t>
            </w:r>
            <w:r>
              <w:rPr>
                <w:sz w:val="22"/>
                <w:szCs w:val="22"/>
                <w:rtl w:val="0"/>
              </w:rPr>
              <w:t xml:space="preserve">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O5. </w:t>
            </w:r>
            <w:r>
              <w:rPr>
                <w:sz w:val="22"/>
                <w:szCs w:val="22"/>
                <w:rtl w:val="0"/>
              </w:rPr>
              <w:t xml:space="preserve">Monitorizarea periodică a stării de conservare a habitatelor și speciilor din ZPB.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conservare:</w:t>
            </w:r>
            <w:r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1. </w:t>
            </w:r>
            <w:r>
              <w:rPr>
                <w:sz w:val="22"/>
                <w:szCs w:val="22"/>
                <w:rtl w:val="0"/>
              </w:rPr>
              <w:t xml:space="preserve">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82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2. </w:t>
            </w:r>
            <w:r>
              <w:rPr>
                <w:sz w:val="22"/>
                <w:szCs w:val="22"/>
                <w:rtl w:val="0"/>
              </w:rPr>
              <w:t xml:space="preserve">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3. </w:t>
            </w:r>
            <w:r>
              <w:rPr>
                <w:sz w:val="22"/>
                <w:szCs w:val="22"/>
                <w:rtl w:val="0"/>
              </w:rPr>
              <w:t xml:space="preserve">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4. </w:t>
            </w:r>
            <w:r>
              <w:rPr>
                <w:sz w:val="22"/>
                <w:szCs w:val="22"/>
                <w:rtl w:val="0"/>
              </w:rPr>
              <w:t xml:space="preserve">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sz w:val="22"/>
                <w:szCs w:val="22"/>
              </w:rPr>
            </w:pPr>
            <w:r>
              <w:rPr>
                <w:b w:val="1"/>
                <w:bCs w:val="1"/>
                <w:sz w:val="22"/>
                <w:szCs w:val="22"/>
                <w:rtl w:val="0"/>
              </w:rPr>
              <w:t xml:space="preserve">• 5. </w:t>
            </w:r>
            <w:r>
              <w:rPr>
                <w:sz w:val="22"/>
                <w:szCs w:val="22"/>
                <w:rtl w:val="0"/>
              </w:rPr>
              <w:t xml:space="preserve">Activități de cercetare și educație cu impact redus: cercetarea științifică și educația sunt admise doar dacă nu produc perturbări semnificative, fiind impuse reguli de acces și metode cu impact minim</w:t>
            </w:r>
            <w:r>
              <w:rPr>
                <w:rtl w:val="0"/>
              </w:rPr>
              <w:t xml:space="preserve">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6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Tipul de proprietate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7">
            <w:pPr>
              <w:spacing w:after="0" w:line="30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  <w:rtl w:val="0"/>
              </w:rPr>
              <w:t xml:space="preserve">publică de stat</w:t>
            </w:r>
          </w:p>
        </w:tc>
      </w:tr>
    </w:tbl>
    <w:p w:rsidR="00000000" w:rsidDel="00000000" w:rsidP="00000000" w:rsidRDefault="00000000" w:rsidRPr="00000000" w14:paraId="00000088">
      <w:pPr>
        <w:spacing w:after="80" w:before="240" w:line="300" w:lineRule="auto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3.3. Bibliografie</w:t>
      </w:r>
    </w:p>
    <w:p w:rsidR="00000000" w:rsidDel="00000000" w:rsidP="00000000" w:rsidRDefault="00000000" w:rsidRPr="00000000" w14:paraId="00000089">
      <w:pPr>
        <w:pBdr>
          <w:top w:color="000000" w:space="0" w:sz="6" w:val="single"/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David, N., 2008. Pătențialul turtistil al Țării Zărandului. Geographia Napocensis, 2, 95 – 105</w:t>
      </w:r>
    </w:p>
    <w:p w:rsidR="00000000" w:rsidDel="00000000" w:rsidP="00000000" w:rsidRDefault="00000000" w:rsidRPr="00000000" w14:paraId="0000008A">
      <w:pPr>
        <w:pBdr>
          <w:left w:color="000000" w:space="0" w:sz="6" w:val="single"/>
          <w:right w:color="000000" w:space="0" w:sz="6" w:val="single"/>
        </w:pBdr>
        <w:spacing w:after="0" w:line="300" w:lineRule="auto"/>
        <w:jc w:val="both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Mihali, C. V., și colab. 2024. Genomic Variability Survey in Ilex aquifolium L., with Reference to Four Insular Populations from Eastern Europe. Int. J. Mol. Sci. 2024,25, 13593. https://doi.org/10.3390/ijms252413593 https://www.mdpi.com/journal/ijms</w:t>
      </w:r>
    </w:p>
    <w:p w:rsidR="00000000" w:rsidDel="00000000" w:rsidP="00000000" w:rsidRDefault="00000000" w:rsidRPr="00000000" w14:paraId="0000008B">
      <w:pPr>
        <w:pBdr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- Proiectul ”Identificarea zonelor potențiale de non intervenție/ protecție strictă în habitate naturale terestre și marine în vederea punerii în aplicare a Strategiei europene privind biodiversitatea pentru perioada 2021-2030”</w:t>
      </w:r>
    </w:p>
    <w:p w:rsidR="00000000" w:rsidDel="00000000" w:rsidP="00000000" w:rsidRDefault="00000000" w:rsidRPr="00000000" w14:paraId="0000008C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4. Consultări publice cu privire la desemnarea Zonelor Prioritare pentru Biodiversitate</w:t>
      </w:r>
    </w:p>
    <w:p w:rsidR="00000000" w:rsidDel="00000000" w:rsidP="00000000" w:rsidRDefault="00000000" w:rsidRPr="00000000" w14:paraId="0000008D">
      <w:pPr>
        <w:spacing w:after="0" w:line="300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Detalii privind consultările publice realizate:</w:t>
      </w:r>
    </w:p>
    <w:p w:rsidR="00000000" w:rsidDel="00000000" w:rsidP="00000000" w:rsidRDefault="00000000" w:rsidRPr="00000000" w14:paraId="0000008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pBdr>
        <w:spacing w:after="0" w:line="256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Consultările publice au fost realizate la: 3 februarie 2025 – Arad, jud. Arad. </w:t>
      </w:r>
    </w:p>
    <w:p w:rsidR="00000000" w:rsidDel="00000000" w:rsidP="00000000" w:rsidRDefault="00000000" w:rsidRPr="00000000" w14:paraId="0000008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76" w:lineRule="auto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suplimentare online, în data de 21 ianuarie 2026, cu participarea factorilor interesați relevanți din județul Arad.</w:t>
      </w:r>
    </w:p>
    <w:p w:rsidR="00000000" w:rsidDel="00000000" w:rsidP="00000000" w:rsidRDefault="00000000" w:rsidRPr="00000000" w14:paraId="00000090">
      <w:pPr>
        <w:spacing w:after="120" w:before="480" w:line="300" w:lineRule="auto"/>
        <w:jc w:val="center"/>
        <w:rPr>
          <w:b w:val="1"/>
          <w:bCs w:val="1"/>
          <w:sz w:val="22"/>
          <w:szCs w:val="22"/>
        </w:rPr>
      </w:pPr>
      <w:r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</w:p>
    <w:p w:rsidR="00000000" w:rsidDel="00000000" w:rsidP="00000000" w:rsidRDefault="00000000" w:rsidRPr="00000000" w14:paraId="00000091">
      <w:pPr>
        <w:spacing w:line="254" w:lineRule="auto"/>
        <w:rPr>
          <w:sz w:val="22"/>
          <w:szCs w:val="22"/>
        </w:rPr>
      </w:pPr>
      <w:r>
        <w:rPr>
          <w:sz w:val="22"/>
          <w:szCs w:val="22"/>
          <w:rtl w:val="0"/>
        </w:rPr>
        <w:t xml:space="preserve">Limitele Zonelor Prioritare pentru Biodiversitate sunt disponibile în format digital:</w:t>
      </w:r>
    </w:p>
    <w:p w:rsidR="00000000" w:rsidDel="00000000" w:rsidP="00000000" w:rsidRDefault="00000000" w:rsidRPr="00000000" w14:paraId="00000092">
      <w:pPr>
        <w:spacing w:line="276" w:lineRule="auto"/>
        <w:rPr/>
      </w:pPr>
      <w:r>
        <w:rPr>
          <w:sz w:val="22"/>
          <w:szCs w:val="22"/>
          <w:rtl w:val="0"/>
        </w:rPr>
        <w:t xml:space="preserve">Link: </w:t>
      </w:r>
      <w:hyperlink r:id="rId7">
        <w:r>
          <w:rPr>
            <w:rFonts w:ascii="Aptos" w:cs="Aptos" w:eastAsia="Aptos" w:hAnsi="Aptos"/>
            <w:color w:val="467886"/>
            <w:sz w:val="24"/>
            <w:szCs w:val="24"/>
            <w:u w:val="single"/>
            <w:rtl w:val="0"/>
          </w:rPr>
          <w:t xml:space="preserve">https://mmediu.ro/domenii/mediu/arii-naturale-protejate/zpb-pnrr-i-3/</w:t>
        </w:r>
      </w:hyperlink>
      <w:r>
        <w:rPr>
          <w:rtl w:val="0"/>
        </w:rPr>
      </w:r>
    </w:p>
    <w:p w:rsidR="00000000" w:rsidDel="00000000" w:rsidP="00000000" w:rsidRDefault="00000000" w:rsidRPr="00000000" w14:paraId="00000093">
      <w:pP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p w:rsidR="00000000" w:rsidDel="00000000" w:rsidP="00000000" w:rsidRDefault="00000000" w:rsidRPr="00000000" w14:paraId="00000094">
      <w:pPr>
        <w:spacing w:after="0" w:line="300" w:lineRule="auto"/>
        <w:rPr>
          <w:sz w:val="22"/>
          <w:szCs w:val="22"/>
        </w:rPr>
      </w:pPr>
      <w:r>
        <w:rPr>
          <w:rtl w:val="0"/>
        </w:rPr>
      </w:r>
    </w:p>
    <w:sectPr>
      <w:pgSz w:h="16787" w:w="11870" w:orient="portrait"/>
      <w:pgMar w:bottom="1440" w:top="1440" w:left="1440" w:right="1440" w:header="0" w:foot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Apto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0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TableNormal0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RbwssajPzKKt8ThdrVp60hKr4EQ==">CgMxLjA4AHIhMTlzanRadVN6RnIzdHA5QnZjQ3IzZTJOeHlyTkNsZDdx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2026-06-12T07:19:00Z</dcterms:created>
</cp:coreProperties>
</file>